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1B4022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BB1FC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A665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Specjalistyczne j</w:t>
      </w:r>
      <w:r w:rsidR="003A665F" w:rsidRPr="007D276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ednorazowe </w:t>
      </w:r>
      <w:r w:rsidR="003A665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m</w:t>
      </w:r>
      <w:r w:rsidR="007D2760" w:rsidRPr="007D276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ateriały do oznaczania związków za pomocą aparatów chromatograficznych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62731C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B1FCA" w:rsidRPr="00DE71BF" w:rsidTr="00BB1FCA">
        <w:trPr>
          <w:trHeight w:val="197"/>
        </w:trPr>
        <w:tc>
          <w:tcPr>
            <w:tcW w:w="559" w:type="dxa"/>
            <w:vAlign w:val="center"/>
          </w:tcPr>
          <w:p w:rsidR="00BB1FCA" w:rsidRPr="00BE3EF3" w:rsidRDefault="00BB1FC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675460595" w:edGrp="everyone" w:colFirst="4" w:colLast="4"/>
            <w:permStart w:id="1069833643" w:edGrp="everyone" w:colFirst="5" w:colLast="5"/>
            <w:permStart w:id="811366976" w:edGrp="everyone" w:colFirst="6" w:colLast="6"/>
            <w:permStart w:id="1419183873" w:edGrp="everyone" w:colFirst="7" w:colLast="7"/>
            <w:permStart w:id="114782362" w:edGrp="everyone" w:colFirst="8" w:colLast="8"/>
            <w:permStart w:id="1325408339" w:edGrp="everyone" w:colFirst="9" w:colLast="9"/>
          </w:p>
        </w:tc>
        <w:tc>
          <w:tcPr>
            <w:tcW w:w="3214" w:type="dxa"/>
            <w:gridSpan w:val="2"/>
            <w:vAlign w:val="center"/>
          </w:tcPr>
          <w:p w:rsidR="00BB1FCA" w:rsidRDefault="00BB1FCA" w:rsidP="00BB1FC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Kolumienki Oktadecyl (C18) spe 1 ml, 100 mg, Clean-Up. Produkt UCT o nr kat. CEC18111, lub równoważny.</w:t>
            </w:r>
          </w:p>
        </w:tc>
        <w:tc>
          <w:tcPr>
            <w:tcW w:w="1175" w:type="dxa"/>
            <w:vAlign w:val="center"/>
          </w:tcPr>
          <w:p w:rsidR="00BB1FCA" w:rsidRDefault="00BB1FCA" w:rsidP="00BB1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B1FCA" w:rsidRPr="000677EA" w:rsidRDefault="00D76249" w:rsidP="000677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11</w:t>
            </w:r>
            <w:r w:rsidR="00BB1FCA" w:rsidRPr="000677EA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1FCA" w:rsidRPr="00DE71BF" w:rsidTr="00BB1FCA">
        <w:trPr>
          <w:trHeight w:val="78"/>
        </w:trPr>
        <w:tc>
          <w:tcPr>
            <w:tcW w:w="559" w:type="dxa"/>
            <w:vAlign w:val="center"/>
          </w:tcPr>
          <w:p w:rsidR="00BB1FCA" w:rsidRPr="00BE3EF3" w:rsidRDefault="00BB1FC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1350365" w:edGrp="everyone" w:colFirst="4" w:colLast="4"/>
            <w:permStart w:id="1491099192" w:edGrp="everyone" w:colFirst="5" w:colLast="5"/>
            <w:permStart w:id="1437616798" w:edGrp="everyone" w:colFirst="6" w:colLast="6"/>
            <w:permStart w:id="252214533" w:edGrp="everyone" w:colFirst="7" w:colLast="7"/>
            <w:permStart w:id="678054193" w:edGrp="everyone" w:colFirst="8" w:colLast="8"/>
            <w:permStart w:id="398072290" w:edGrp="everyone" w:colFirst="9" w:colLast="9"/>
            <w:permEnd w:id="1675460595"/>
            <w:permEnd w:id="1069833643"/>
            <w:permEnd w:id="811366976"/>
            <w:permEnd w:id="1419183873"/>
            <w:permEnd w:id="114782362"/>
            <w:permEnd w:id="1325408339"/>
          </w:p>
        </w:tc>
        <w:tc>
          <w:tcPr>
            <w:tcW w:w="3214" w:type="dxa"/>
            <w:gridSpan w:val="2"/>
            <w:vAlign w:val="center"/>
          </w:tcPr>
          <w:p w:rsidR="00BB1FCA" w:rsidRDefault="00BB1FCA" w:rsidP="00BB1FC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Kolumienki- sorbent CUPSA/CEC18 doczyszczające do pasz, trzeci etap oczyszczania. Produkt Bioanalytic o nr kat. ECPSAC1856, lub równoważny.</w:t>
            </w:r>
          </w:p>
        </w:tc>
        <w:tc>
          <w:tcPr>
            <w:tcW w:w="1175" w:type="dxa"/>
            <w:vAlign w:val="center"/>
          </w:tcPr>
          <w:p w:rsidR="00BB1FCA" w:rsidRDefault="00BB1FCA" w:rsidP="00BB1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30 szt.</w:t>
            </w:r>
          </w:p>
        </w:tc>
        <w:tc>
          <w:tcPr>
            <w:tcW w:w="1110" w:type="dxa"/>
            <w:vAlign w:val="center"/>
          </w:tcPr>
          <w:p w:rsidR="00BB1FCA" w:rsidRPr="000677EA" w:rsidRDefault="00BB1FCA" w:rsidP="000677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Pr="000677EA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76249" w:rsidRPr="00DE71BF" w:rsidTr="00BB1FCA">
        <w:trPr>
          <w:trHeight w:val="214"/>
        </w:trPr>
        <w:tc>
          <w:tcPr>
            <w:tcW w:w="559" w:type="dxa"/>
            <w:vAlign w:val="center"/>
          </w:tcPr>
          <w:p w:rsidR="00D76249" w:rsidRPr="00BE3EF3" w:rsidRDefault="00D7624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49944635" w:edGrp="everyone" w:colFirst="4" w:colLast="4"/>
            <w:permStart w:id="380926394" w:edGrp="everyone" w:colFirst="5" w:colLast="5"/>
            <w:permStart w:id="1327964730" w:edGrp="everyone" w:colFirst="6" w:colLast="6"/>
            <w:permStart w:id="1203459819" w:edGrp="everyone" w:colFirst="7" w:colLast="7"/>
            <w:permStart w:id="296163262" w:edGrp="everyone" w:colFirst="8" w:colLast="8"/>
            <w:permStart w:id="389043886" w:edGrp="everyone" w:colFirst="9" w:colLast="9"/>
            <w:permEnd w:id="1411350365"/>
            <w:permEnd w:id="1491099192"/>
            <w:permEnd w:id="1437616798"/>
            <w:permEnd w:id="252214533"/>
            <w:permEnd w:id="678054193"/>
            <w:permEnd w:id="398072290"/>
          </w:p>
        </w:tc>
        <w:tc>
          <w:tcPr>
            <w:tcW w:w="3214" w:type="dxa"/>
            <w:gridSpan w:val="2"/>
            <w:vAlign w:val="center"/>
          </w:tcPr>
          <w:p w:rsidR="00D76249" w:rsidRPr="00D76249" w:rsidRDefault="00D76249" w:rsidP="00D7624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D76249">
              <w:rPr>
                <w:rFonts w:cs="Calibri"/>
                <w:sz w:val="16"/>
                <w:szCs w:val="16"/>
              </w:rPr>
              <w:t xml:space="preserve">Kolumienki SPE </w:t>
            </w:r>
            <w:proofErr w:type="spellStart"/>
            <w:r w:rsidRPr="00D76249">
              <w:rPr>
                <w:rFonts w:cs="Calibri"/>
                <w:sz w:val="16"/>
                <w:szCs w:val="16"/>
              </w:rPr>
              <w:t>Clean-Up</w:t>
            </w:r>
            <w:proofErr w:type="spellEnd"/>
            <w:r w:rsidRPr="00D76249">
              <w:rPr>
                <w:rFonts w:cs="Calibri"/>
                <w:sz w:val="16"/>
                <w:szCs w:val="16"/>
              </w:rPr>
              <w:t xml:space="preserve"> NAX (</w:t>
            </w:r>
            <w:proofErr w:type="spellStart"/>
            <w:r w:rsidRPr="00D76249">
              <w:rPr>
                <w:rFonts w:cs="Calibri"/>
                <w:sz w:val="16"/>
                <w:szCs w:val="16"/>
              </w:rPr>
              <w:t>aminopropyl</w:t>
            </w:r>
            <w:proofErr w:type="spellEnd"/>
            <w:r w:rsidRPr="00D76249">
              <w:rPr>
                <w:rFonts w:cs="Calibri"/>
                <w:sz w:val="16"/>
                <w:szCs w:val="16"/>
              </w:rPr>
              <w:t xml:space="preserve">), masa sorbentu 500 mg, objętość kolumienki </w:t>
            </w:r>
            <w:r>
              <w:rPr>
                <w:rFonts w:cs="Calibri"/>
                <w:sz w:val="16"/>
                <w:szCs w:val="16"/>
              </w:rPr>
              <w:t xml:space="preserve">                3 ml. </w:t>
            </w:r>
            <w:r w:rsidRPr="00D76249">
              <w:rPr>
                <w:rFonts w:cs="Calibri"/>
                <w:sz w:val="16"/>
                <w:szCs w:val="16"/>
              </w:rPr>
              <w:t xml:space="preserve">Produkt UCT o nr kat. </w:t>
            </w:r>
            <w:r w:rsidRPr="00D76249">
              <w:rPr>
                <w:rFonts w:cs="Calibri"/>
                <w:sz w:val="16"/>
                <w:szCs w:val="16"/>
                <w:lang w:val="en-US"/>
              </w:rPr>
              <w:t xml:space="preserve">CUNAX153, </w:t>
            </w:r>
            <w:proofErr w:type="spellStart"/>
            <w:r w:rsidRPr="00D76249">
              <w:rPr>
                <w:rFonts w:cs="Calibri"/>
                <w:sz w:val="16"/>
                <w:szCs w:val="16"/>
                <w:lang w:val="en-US"/>
              </w:rPr>
              <w:t>lub</w:t>
            </w:r>
            <w:proofErr w:type="spellEnd"/>
            <w:r w:rsidRPr="00D76249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6249">
              <w:rPr>
                <w:rFonts w:cs="Calibri"/>
                <w:sz w:val="16"/>
                <w:szCs w:val="16"/>
                <w:lang w:val="en-US"/>
              </w:rPr>
              <w:t>równoważny</w:t>
            </w:r>
            <w:proofErr w:type="spellEnd"/>
          </w:p>
        </w:tc>
        <w:tc>
          <w:tcPr>
            <w:tcW w:w="1175" w:type="dxa"/>
            <w:vAlign w:val="center"/>
          </w:tcPr>
          <w:p w:rsidR="00D76249" w:rsidRDefault="00D76249" w:rsidP="00BB1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op. = 5</w:t>
            </w:r>
            <w:r w:rsidRPr="00D76249">
              <w:rPr>
                <w:rFonts w:cs="Calibri"/>
                <w:sz w:val="16"/>
                <w:szCs w:val="16"/>
              </w:rPr>
              <w:t>0 szt.</w:t>
            </w:r>
          </w:p>
        </w:tc>
        <w:tc>
          <w:tcPr>
            <w:tcW w:w="1110" w:type="dxa"/>
            <w:vAlign w:val="center"/>
          </w:tcPr>
          <w:p w:rsidR="00D76249" w:rsidRDefault="00D76249" w:rsidP="000677EA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6.00</w:t>
            </w:r>
          </w:p>
        </w:tc>
        <w:tc>
          <w:tcPr>
            <w:tcW w:w="1451" w:type="dxa"/>
            <w:vAlign w:val="center"/>
          </w:tcPr>
          <w:p w:rsidR="00D76249" w:rsidRPr="00303846" w:rsidRDefault="00D7624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D76249" w:rsidRPr="00BE3EF3" w:rsidRDefault="00D7624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D76249" w:rsidRPr="00BE3EF3" w:rsidRDefault="00D7624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D76249" w:rsidRPr="00BE3EF3" w:rsidRDefault="00D7624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D76249" w:rsidRPr="00BE3EF3" w:rsidRDefault="00D7624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76249" w:rsidRPr="00BE3EF3" w:rsidRDefault="00D7624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B1FCA" w:rsidRPr="00DE71BF" w:rsidTr="00BB1FCA">
        <w:trPr>
          <w:trHeight w:val="214"/>
        </w:trPr>
        <w:tc>
          <w:tcPr>
            <w:tcW w:w="559" w:type="dxa"/>
            <w:vAlign w:val="center"/>
          </w:tcPr>
          <w:p w:rsidR="00BB1FCA" w:rsidRPr="00BE3EF3" w:rsidRDefault="00BB1FC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94179836" w:edGrp="everyone" w:colFirst="4" w:colLast="4"/>
            <w:permStart w:id="1795237329" w:edGrp="everyone" w:colFirst="5" w:colLast="5"/>
            <w:permStart w:id="664429004" w:edGrp="everyone" w:colFirst="6" w:colLast="6"/>
            <w:permStart w:id="2059233516" w:edGrp="everyone" w:colFirst="7" w:colLast="7"/>
            <w:permStart w:id="1496216469" w:edGrp="everyone" w:colFirst="8" w:colLast="8"/>
            <w:permStart w:id="686888164" w:edGrp="everyone" w:colFirst="9" w:colLast="9"/>
            <w:permEnd w:id="549944635"/>
            <w:permEnd w:id="380926394"/>
            <w:permEnd w:id="1327964730"/>
            <w:permEnd w:id="1203459819"/>
            <w:permEnd w:id="296163262"/>
            <w:permEnd w:id="389043886"/>
          </w:p>
        </w:tc>
        <w:tc>
          <w:tcPr>
            <w:tcW w:w="3214" w:type="dxa"/>
            <w:gridSpan w:val="2"/>
            <w:vAlign w:val="center"/>
          </w:tcPr>
          <w:p w:rsidR="00BB1FCA" w:rsidRDefault="00BB1FCA" w:rsidP="00BB1FC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BB1FCA">
              <w:rPr>
                <w:rFonts w:cs="Calibri"/>
                <w:sz w:val="16"/>
                <w:szCs w:val="16"/>
                <w:lang w:val="en-US"/>
              </w:rPr>
              <w:t xml:space="preserve">Standards Chemical Kit with Low/High Concentration PPGs. </w:t>
            </w:r>
            <w:r>
              <w:rPr>
                <w:rFonts w:cs="Calibri"/>
                <w:sz w:val="16"/>
                <w:szCs w:val="16"/>
              </w:rPr>
              <w:t>Produkt AB Sciex o nr kat. 4406127, lub równoważny.</w:t>
            </w:r>
          </w:p>
        </w:tc>
        <w:tc>
          <w:tcPr>
            <w:tcW w:w="1175" w:type="dxa"/>
            <w:vAlign w:val="center"/>
          </w:tcPr>
          <w:p w:rsidR="00BB1FCA" w:rsidRDefault="005E4C19" w:rsidP="00BB1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opakowanie</w:t>
            </w:r>
          </w:p>
        </w:tc>
        <w:tc>
          <w:tcPr>
            <w:tcW w:w="1110" w:type="dxa"/>
            <w:vAlign w:val="center"/>
          </w:tcPr>
          <w:p w:rsidR="00BB1FCA" w:rsidRPr="000677EA" w:rsidRDefault="000A1258" w:rsidP="000677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BB1FCA" w:rsidRPr="000677EA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B1FCA" w:rsidRPr="00303846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B1FCA" w:rsidRPr="00BE3EF3" w:rsidRDefault="00BB1FC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77EA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0677EA" w:rsidRDefault="000677EA" w:rsidP="00CE3B4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614833889" w:edGrp="everyone" w:colFirst="3" w:colLast="3"/>
            <w:permStart w:id="1254766760" w:edGrp="everyone" w:colFirst="1" w:colLast="1"/>
            <w:permEnd w:id="1394179836"/>
            <w:permEnd w:id="1795237329"/>
            <w:permEnd w:id="664429004"/>
            <w:permEnd w:id="2059233516"/>
            <w:permEnd w:id="1496216469"/>
            <w:permEnd w:id="68688816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0677EA" w:rsidRPr="007F7387" w:rsidRDefault="000677EA" w:rsidP="00CE3B48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677EA" w:rsidRDefault="000677EA" w:rsidP="00CE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677EA" w:rsidRPr="007F7387" w:rsidRDefault="000677EA" w:rsidP="00CE3B48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677EA" w:rsidRDefault="000677EA" w:rsidP="00CE3B48">
            <w:pPr>
              <w:spacing w:line="259" w:lineRule="auto"/>
            </w:pPr>
          </w:p>
        </w:tc>
      </w:tr>
      <w:tr w:rsidR="000677EA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677EA" w:rsidRDefault="000677EA" w:rsidP="00CE3B48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286434378" w:edGrp="everyone" w:colFirst="3" w:colLast="3"/>
            <w:permStart w:id="118704316" w:edGrp="everyone" w:colFirst="1" w:colLast="1"/>
            <w:permEnd w:id="1614833889"/>
            <w:permEnd w:id="125476676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0677EA" w:rsidRPr="00742498" w:rsidRDefault="000677EA" w:rsidP="00CE3B48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677EA" w:rsidRPr="00742498" w:rsidRDefault="000677EA" w:rsidP="00CE3B48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677EA" w:rsidRDefault="000677EA" w:rsidP="00CE3B48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0677EA" w:rsidRDefault="000677EA" w:rsidP="00CE3B48">
            <w:pPr>
              <w:spacing w:line="259" w:lineRule="auto"/>
            </w:pPr>
          </w:p>
        </w:tc>
      </w:tr>
      <w:permEnd w:id="1286434378"/>
      <w:permEnd w:id="118704316"/>
    </w:tbl>
    <w:p w:rsidR="00BE3EF3" w:rsidRDefault="00BE3EF3" w:rsidP="003734DF"/>
    <w:p w:rsidR="00FB5445" w:rsidRDefault="00FB5445" w:rsidP="003734DF">
      <w:bookmarkStart w:id="0" w:name="_GoBack"/>
      <w:bookmarkEnd w:id="0"/>
    </w:p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66" w:rsidRDefault="00D37B66" w:rsidP="00EF4F7D">
      <w:pPr>
        <w:spacing w:after="0" w:line="240" w:lineRule="auto"/>
      </w:pPr>
      <w:r>
        <w:separator/>
      </w:r>
    </w:p>
  </w:endnote>
  <w:endnote w:type="continuationSeparator" w:id="0">
    <w:p w:rsidR="00D37B66" w:rsidRDefault="00D37B66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66" w:rsidRDefault="00D37B66" w:rsidP="00EF4F7D">
      <w:pPr>
        <w:spacing w:after="0" w:line="240" w:lineRule="auto"/>
      </w:pPr>
      <w:r>
        <w:separator/>
      </w:r>
    </w:p>
  </w:footnote>
  <w:footnote w:type="continuationSeparator" w:id="0">
    <w:p w:rsidR="00D37B66" w:rsidRDefault="00D37B66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7AE826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CD7FBC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A23946">
                            <w:rPr>
                              <w:rFonts w:ascii="Book Antiqua" w:hAnsi="Book Antiqua"/>
                            </w:rPr>
                            <w:t>z.272.5</w:t>
                          </w:r>
                          <w:r w:rsidR="00001131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CD7FBC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A23946">
                      <w:rPr>
                        <w:rFonts w:ascii="Book Antiqua" w:hAnsi="Book Antiqua"/>
                      </w:rPr>
                      <w:t>z.272.5</w:t>
                    </w:r>
                    <w:r w:rsidR="00001131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</w:t>
    </w:r>
    <w:r w:rsidR="00D76249">
      <w:rPr>
        <w:rFonts w:ascii="Bookman Old Style" w:hAnsi="Bookman Old Style"/>
      </w:rPr>
      <w:t xml:space="preserve">       </w:t>
    </w:r>
    <w:r w:rsidR="00001131">
      <w:rPr>
        <w:rFonts w:ascii="Book Antiqua" w:hAnsi="Book Antiqua"/>
      </w:rPr>
      <w:t>Załącznik  3</w:t>
    </w:r>
    <w:r w:rsidR="009929C3">
      <w:rPr>
        <w:rFonts w:ascii="Book Antiqua" w:hAnsi="Book Antiqua"/>
      </w:rPr>
      <w:t>d</w:t>
    </w:r>
    <w:r w:rsidR="00D76249">
      <w:rPr>
        <w:rFonts w:ascii="Book Antiqua" w:hAnsi="Book Antiqua"/>
      </w:rPr>
      <w:t xml:space="preserve"> (zmodyfikowany)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rlQguXXKFj8c47t7bvTMQUPVd1o=" w:salt="9gVhSmhV9oqxjuy+n1nJ/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1131"/>
    <w:rsid w:val="0000406D"/>
    <w:rsid w:val="0001069E"/>
    <w:rsid w:val="00012A29"/>
    <w:rsid w:val="00014C90"/>
    <w:rsid w:val="00014F6B"/>
    <w:rsid w:val="00020984"/>
    <w:rsid w:val="00025D71"/>
    <w:rsid w:val="00034405"/>
    <w:rsid w:val="00044E39"/>
    <w:rsid w:val="00056DE1"/>
    <w:rsid w:val="00060BCD"/>
    <w:rsid w:val="000677EA"/>
    <w:rsid w:val="000947A3"/>
    <w:rsid w:val="0009535B"/>
    <w:rsid w:val="000A1258"/>
    <w:rsid w:val="000A6A7E"/>
    <w:rsid w:val="000A783D"/>
    <w:rsid w:val="000B1A8D"/>
    <w:rsid w:val="000B6048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2D5"/>
    <w:rsid w:val="00157DAD"/>
    <w:rsid w:val="0017425A"/>
    <w:rsid w:val="00175DB2"/>
    <w:rsid w:val="001906DF"/>
    <w:rsid w:val="001949BA"/>
    <w:rsid w:val="001951AC"/>
    <w:rsid w:val="00197498"/>
    <w:rsid w:val="001A581A"/>
    <w:rsid w:val="001B012B"/>
    <w:rsid w:val="001B3FDA"/>
    <w:rsid w:val="001B4022"/>
    <w:rsid w:val="001E669D"/>
    <w:rsid w:val="001F2539"/>
    <w:rsid w:val="0020067D"/>
    <w:rsid w:val="00201481"/>
    <w:rsid w:val="0020426D"/>
    <w:rsid w:val="00205C3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0891"/>
    <w:rsid w:val="002A1863"/>
    <w:rsid w:val="002B45B6"/>
    <w:rsid w:val="002B4BEE"/>
    <w:rsid w:val="002B7C2D"/>
    <w:rsid w:val="002C5376"/>
    <w:rsid w:val="002D757D"/>
    <w:rsid w:val="002E2ACE"/>
    <w:rsid w:val="002E7E29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21EC"/>
    <w:rsid w:val="003473C5"/>
    <w:rsid w:val="00372D94"/>
    <w:rsid w:val="003734DF"/>
    <w:rsid w:val="00383196"/>
    <w:rsid w:val="003831C1"/>
    <w:rsid w:val="003A24B7"/>
    <w:rsid w:val="003A665F"/>
    <w:rsid w:val="003A79F6"/>
    <w:rsid w:val="003B1603"/>
    <w:rsid w:val="003C0841"/>
    <w:rsid w:val="003C5717"/>
    <w:rsid w:val="003D5851"/>
    <w:rsid w:val="003F25E0"/>
    <w:rsid w:val="003F6522"/>
    <w:rsid w:val="00401754"/>
    <w:rsid w:val="00402614"/>
    <w:rsid w:val="00407A79"/>
    <w:rsid w:val="00411C25"/>
    <w:rsid w:val="00424364"/>
    <w:rsid w:val="00434003"/>
    <w:rsid w:val="004360EA"/>
    <w:rsid w:val="00446DC5"/>
    <w:rsid w:val="004502F8"/>
    <w:rsid w:val="004535FA"/>
    <w:rsid w:val="00460D35"/>
    <w:rsid w:val="00463E16"/>
    <w:rsid w:val="00465637"/>
    <w:rsid w:val="00471F44"/>
    <w:rsid w:val="00472D92"/>
    <w:rsid w:val="00475CE6"/>
    <w:rsid w:val="00484C54"/>
    <w:rsid w:val="004B1980"/>
    <w:rsid w:val="004B6BC4"/>
    <w:rsid w:val="004C7435"/>
    <w:rsid w:val="004C7FAE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36CAF"/>
    <w:rsid w:val="0055319E"/>
    <w:rsid w:val="00554DE1"/>
    <w:rsid w:val="0055514D"/>
    <w:rsid w:val="00555699"/>
    <w:rsid w:val="00561671"/>
    <w:rsid w:val="005646C1"/>
    <w:rsid w:val="005773DB"/>
    <w:rsid w:val="005B278F"/>
    <w:rsid w:val="005B374D"/>
    <w:rsid w:val="005B3D8F"/>
    <w:rsid w:val="005B55E6"/>
    <w:rsid w:val="005B6612"/>
    <w:rsid w:val="005B6D78"/>
    <w:rsid w:val="005C164B"/>
    <w:rsid w:val="005C5769"/>
    <w:rsid w:val="005C5901"/>
    <w:rsid w:val="005C782C"/>
    <w:rsid w:val="005D0D19"/>
    <w:rsid w:val="005E4B18"/>
    <w:rsid w:val="005E4C19"/>
    <w:rsid w:val="005F3267"/>
    <w:rsid w:val="005F3AE6"/>
    <w:rsid w:val="005F43C8"/>
    <w:rsid w:val="00623B07"/>
    <w:rsid w:val="00623CA0"/>
    <w:rsid w:val="006242D4"/>
    <w:rsid w:val="006258E1"/>
    <w:rsid w:val="0062731C"/>
    <w:rsid w:val="0063044F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A4A95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22F6"/>
    <w:rsid w:val="00755EC6"/>
    <w:rsid w:val="00772B4E"/>
    <w:rsid w:val="007752AD"/>
    <w:rsid w:val="00780365"/>
    <w:rsid w:val="00790004"/>
    <w:rsid w:val="0079642E"/>
    <w:rsid w:val="007A484F"/>
    <w:rsid w:val="007A54DC"/>
    <w:rsid w:val="007B2CE1"/>
    <w:rsid w:val="007B59E1"/>
    <w:rsid w:val="007D06CA"/>
    <w:rsid w:val="007D253F"/>
    <w:rsid w:val="007D2760"/>
    <w:rsid w:val="007D6F05"/>
    <w:rsid w:val="007E23DC"/>
    <w:rsid w:val="007F439E"/>
    <w:rsid w:val="007F7387"/>
    <w:rsid w:val="00801233"/>
    <w:rsid w:val="00805E4F"/>
    <w:rsid w:val="0081746D"/>
    <w:rsid w:val="00821EAF"/>
    <w:rsid w:val="008222C2"/>
    <w:rsid w:val="00833464"/>
    <w:rsid w:val="00835126"/>
    <w:rsid w:val="008352F8"/>
    <w:rsid w:val="00840B3F"/>
    <w:rsid w:val="008443A5"/>
    <w:rsid w:val="00855B2D"/>
    <w:rsid w:val="00855B89"/>
    <w:rsid w:val="008578A4"/>
    <w:rsid w:val="00864D54"/>
    <w:rsid w:val="0088049A"/>
    <w:rsid w:val="00881F74"/>
    <w:rsid w:val="00886932"/>
    <w:rsid w:val="00895822"/>
    <w:rsid w:val="008A6964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37854"/>
    <w:rsid w:val="0094152D"/>
    <w:rsid w:val="0094419F"/>
    <w:rsid w:val="0094576F"/>
    <w:rsid w:val="00965EA5"/>
    <w:rsid w:val="0096691C"/>
    <w:rsid w:val="009674C6"/>
    <w:rsid w:val="009713B0"/>
    <w:rsid w:val="00974A54"/>
    <w:rsid w:val="00980AAA"/>
    <w:rsid w:val="009929C3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3946"/>
    <w:rsid w:val="00A30FE2"/>
    <w:rsid w:val="00A42A14"/>
    <w:rsid w:val="00A52EBE"/>
    <w:rsid w:val="00A55D4F"/>
    <w:rsid w:val="00A61E23"/>
    <w:rsid w:val="00A62823"/>
    <w:rsid w:val="00A63521"/>
    <w:rsid w:val="00A642E2"/>
    <w:rsid w:val="00A72C37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2703"/>
    <w:rsid w:val="00B5525F"/>
    <w:rsid w:val="00B55CCA"/>
    <w:rsid w:val="00B70649"/>
    <w:rsid w:val="00B74A19"/>
    <w:rsid w:val="00B76849"/>
    <w:rsid w:val="00B8525A"/>
    <w:rsid w:val="00B855D0"/>
    <w:rsid w:val="00B8743C"/>
    <w:rsid w:val="00B91E47"/>
    <w:rsid w:val="00BA1A3E"/>
    <w:rsid w:val="00BB1FCA"/>
    <w:rsid w:val="00BB3AFC"/>
    <w:rsid w:val="00BB67CC"/>
    <w:rsid w:val="00BC27B8"/>
    <w:rsid w:val="00BC6F42"/>
    <w:rsid w:val="00BD20D8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F4E"/>
    <w:rsid w:val="00C40D36"/>
    <w:rsid w:val="00C41F4B"/>
    <w:rsid w:val="00C43731"/>
    <w:rsid w:val="00C66260"/>
    <w:rsid w:val="00C66DE8"/>
    <w:rsid w:val="00C8539F"/>
    <w:rsid w:val="00C85E3C"/>
    <w:rsid w:val="00CA43DC"/>
    <w:rsid w:val="00CC35EF"/>
    <w:rsid w:val="00CC49B5"/>
    <w:rsid w:val="00CC60D8"/>
    <w:rsid w:val="00CD7FBC"/>
    <w:rsid w:val="00CE3B4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37B66"/>
    <w:rsid w:val="00D476D4"/>
    <w:rsid w:val="00D55964"/>
    <w:rsid w:val="00D5611D"/>
    <w:rsid w:val="00D60366"/>
    <w:rsid w:val="00D60712"/>
    <w:rsid w:val="00D65911"/>
    <w:rsid w:val="00D76249"/>
    <w:rsid w:val="00D840DF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2529"/>
    <w:rsid w:val="00DF5F8C"/>
    <w:rsid w:val="00DF7FF4"/>
    <w:rsid w:val="00E017ED"/>
    <w:rsid w:val="00E03096"/>
    <w:rsid w:val="00E12DC6"/>
    <w:rsid w:val="00E174D8"/>
    <w:rsid w:val="00E31BDE"/>
    <w:rsid w:val="00E43D7E"/>
    <w:rsid w:val="00E53646"/>
    <w:rsid w:val="00E538CB"/>
    <w:rsid w:val="00E610A5"/>
    <w:rsid w:val="00E63DD7"/>
    <w:rsid w:val="00E63F81"/>
    <w:rsid w:val="00E65718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B429F"/>
    <w:rsid w:val="00EC3910"/>
    <w:rsid w:val="00EC7F2E"/>
    <w:rsid w:val="00ED5643"/>
    <w:rsid w:val="00EE5553"/>
    <w:rsid w:val="00EF2EF9"/>
    <w:rsid w:val="00EF4F7D"/>
    <w:rsid w:val="00F01080"/>
    <w:rsid w:val="00F0113E"/>
    <w:rsid w:val="00F06736"/>
    <w:rsid w:val="00F12A7C"/>
    <w:rsid w:val="00F14DAE"/>
    <w:rsid w:val="00F209E4"/>
    <w:rsid w:val="00F218BF"/>
    <w:rsid w:val="00F244A7"/>
    <w:rsid w:val="00F30D3B"/>
    <w:rsid w:val="00F37EDA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5445"/>
    <w:rsid w:val="00FB62CC"/>
    <w:rsid w:val="00FC01FE"/>
    <w:rsid w:val="00FC10A4"/>
    <w:rsid w:val="00FC1B8C"/>
    <w:rsid w:val="00FC2872"/>
    <w:rsid w:val="00FC37E8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227A-8A21-493B-97DC-2FA2D363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2</cp:revision>
  <dcterms:created xsi:type="dcterms:W3CDTF">2017-10-03T06:59:00Z</dcterms:created>
  <dcterms:modified xsi:type="dcterms:W3CDTF">2017-10-03T06:59:00Z</dcterms:modified>
</cp:coreProperties>
</file>